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1F" w:rsidRDefault="006A59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Item 6 Planning Committee 15 January 2020 </w:t>
      </w:r>
    </w:p>
    <w:p w:rsidR="008D061F" w:rsidRDefault="006A5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sheet </w:t>
      </w:r>
      <w:proofErr w:type="spellStart"/>
      <w:r>
        <w:rPr>
          <w:b/>
          <w:sz w:val="24"/>
          <w:szCs w:val="24"/>
        </w:rPr>
        <w:t>Dr.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Oetker</w:t>
      </w:r>
      <w:proofErr w:type="spellEnd"/>
      <w:r>
        <w:rPr>
          <w:b/>
          <w:sz w:val="24"/>
          <w:szCs w:val="24"/>
        </w:rPr>
        <w:t xml:space="preserve"> 07/2019/7948/FUL </w:t>
      </w:r>
    </w:p>
    <w:p w:rsidR="008D061F" w:rsidRDefault="008D061F">
      <w:pPr>
        <w:rPr>
          <w:b/>
          <w:sz w:val="24"/>
          <w:szCs w:val="24"/>
        </w:rPr>
      </w:pPr>
    </w:p>
    <w:p w:rsidR="008D061F" w:rsidRDefault="006A59FB">
      <w:pPr>
        <w:rPr>
          <w:sz w:val="24"/>
          <w:szCs w:val="24"/>
        </w:rPr>
      </w:pPr>
      <w:r>
        <w:rPr>
          <w:sz w:val="24"/>
          <w:szCs w:val="24"/>
        </w:rPr>
        <w:t>A further four letters of representation have been received which raise the following points: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proposed 24-hour operation is unacceptable -there have </w:t>
      </w:r>
      <w:r>
        <w:rPr>
          <w:sz w:val="24"/>
          <w:szCs w:val="24"/>
        </w:rPr>
        <w:t xml:space="preserve">been previous noise concerns at residential properties where the impact has been found to be unacceptable by the Council’s Environmental Health Officer. 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 is raised that the noise survey measurement positions are not near the proposed position of th</w:t>
      </w:r>
      <w:r>
        <w:rPr>
          <w:sz w:val="24"/>
          <w:szCs w:val="24"/>
        </w:rPr>
        <w:t xml:space="preserve">e new service yard and that the noise assessment only </w:t>
      </w:r>
      <w:proofErr w:type="gramStart"/>
      <w:r>
        <w:rPr>
          <w:sz w:val="24"/>
          <w:szCs w:val="24"/>
        </w:rPr>
        <w:t>takes into account</w:t>
      </w:r>
      <w:proofErr w:type="gramEnd"/>
      <w:r>
        <w:rPr>
          <w:sz w:val="24"/>
          <w:szCs w:val="24"/>
        </w:rPr>
        <w:t xml:space="preserve"> noise from the proposed development.  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refrigeration units and HGV’s would cause noise issues.  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noise at night time would be significantly louder and clearer especially in su</w:t>
      </w:r>
      <w:r>
        <w:rPr>
          <w:sz w:val="24"/>
          <w:szCs w:val="24"/>
        </w:rPr>
        <w:t>mmertime when residents would open their windows.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Noise would adversely impact upon residents especially those who work night shifts and young children who go to bed earlier. 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 about the proposed lights and the impact that they would have on the res</w:t>
      </w:r>
      <w:r>
        <w:rPr>
          <w:sz w:val="24"/>
          <w:szCs w:val="24"/>
        </w:rPr>
        <w:t xml:space="preserve">idential properties. </w:t>
      </w:r>
    </w:p>
    <w:p w:rsidR="008D061F" w:rsidRDefault="006A59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Concern about the lorries parking on the public highway with the unhitching and hitching of the vehicles. </w:t>
      </w:r>
    </w:p>
    <w:p w:rsidR="008D061F" w:rsidRDefault="008D061F">
      <w:pPr>
        <w:rPr>
          <w:b/>
          <w:sz w:val="24"/>
          <w:szCs w:val="24"/>
        </w:rPr>
      </w:pPr>
    </w:p>
    <w:p w:rsidR="008D061F" w:rsidRDefault="006A59FB">
      <w:pPr>
        <w:rPr>
          <w:sz w:val="24"/>
          <w:szCs w:val="24"/>
        </w:rPr>
      </w:pPr>
      <w:r>
        <w:rPr>
          <w:sz w:val="24"/>
          <w:szCs w:val="24"/>
        </w:rPr>
        <w:t>The Environmental Health Officer has considered the comments that have been made and advises that he is satisfied with the Noi</w:t>
      </w:r>
      <w:r>
        <w:rPr>
          <w:sz w:val="24"/>
          <w:szCs w:val="24"/>
        </w:rPr>
        <w:t xml:space="preserve">se Assessment including the survey measurement positions and the proposed 24-hour operations. The proposed development will not breach the World Health Guidance and is considered acceptable. A condition has been proposed to address this aspect. </w:t>
      </w:r>
    </w:p>
    <w:p w:rsidR="008D061F" w:rsidRDefault="006A59FB">
      <w:pPr>
        <w:rPr>
          <w:sz w:val="24"/>
          <w:szCs w:val="24"/>
        </w:rPr>
      </w:pPr>
      <w:r>
        <w:rPr>
          <w:sz w:val="24"/>
          <w:szCs w:val="24"/>
        </w:rPr>
        <w:t>The Lighti</w:t>
      </w:r>
      <w:r>
        <w:rPr>
          <w:sz w:val="24"/>
          <w:szCs w:val="24"/>
        </w:rPr>
        <w:t xml:space="preserve">ng plans have also been assessed and are considered acceptable. Therefore, the plans can be included as part of Condition 2- drawing list </w:t>
      </w:r>
    </w:p>
    <w:p w:rsidR="008D061F" w:rsidRDefault="006A59FB">
      <w:pPr>
        <w:rPr>
          <w:sz w:val="24"/>
          <w:szCs w:val="24"/>
        </w:rPr>
      </w:pPr>
      <w:r>
        <w:rPr>
          <w:sz w:val="24"/>
          <w:szCs w:val="24"/>
        </w:rPr>
        <w:t xml:space="preserve">DRO-BWB-00-XX-DR-E-2301 Rev P2 entitled “Proposed External Lighting Layout Site Plan” </w:t>
      </w:r>
    </w:p>
    <w:p w:rsidR="008D061F" w:rsidRDefault="006A59FB">
      <w:pPr>
        <w:rPr>
          <w:sz w:val="24"/>
          <w:szCs w:val="24"/>
        </w:rPr>
      </w:pPr>
      <w:r>
        <w:rPr>
          <w:sz w:val="24"/>
          <w:szCs w:val="24"/>
        </w:rPr>
        <w:t>and Condition 24 to be removed</w:t>
      </w:r>
      <w:r>
        <w:rPr>
          <w:sz w:val="24"/>
          <w:szCs w:val="24"/>
        </w:rPr>
        <w:t xml:space="preserve">. </w:t>
      </w:r>
    </w:p>
    <w:p w:rsidR="008D061F" w:rsidRDefault="008D061F">
      <w:pPr>
        <w:rPr>
          <w:b/>
          <w:sz w:val="24"/>
          <w:szCs w:val="24"/>
        </w:rPr>
      </w:pPr>
    </w:p>
    <w:p w:rsidR="008D061F" w:rsidRDefault="008D061F">
      <w:pPr>
        <w:rPr>
          <w:b/>
          <w:sz w:val="24"/>
          <w:szCs w:val="24"/>
        </w:rPr>
      </w:pPr>
    </w:p>
    <w:p w:rsidR="008D061F" w:rsidRDefault="008D061F">
      <w:pPr>
        <w:rPr>
          <w:b/>
          <w:sz w:val="24"/>
          <w:szCs w:val="24"/>
        </w:rPr>
      </w:pPr>
    </w:p>
    <w:p w:rsidR="008D061F" w:rsidRDefault="008D061F">
      <w:pPr>
        <w:rPr>
          <w:b/>
          <w:sz w:val="24"/>
          <w:szCs w:val="24"/>
        </w:rPr>
      </w:pPr>
    </w:p>
    <w:sectPr w:rsidR="008D061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59FB">
      <w:pPr>
        <w:spacing w:after="0" w:line="240" w:lineRule="auto"/>
      </w:pPr>
      <w:r>
        <w:separator/>
      </w:r>
    </w:p>
  </w:endnote>
  <w:endnote w:type="continuationSeparator" w:id="0">
    <w:p w:rsidR="00000000" w:rsidRDefault="006A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59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A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C46"/>
    <w:multiLevelType w:val="multilevel"/>
    <w:tmpl w:val="043A9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061F"/>
    <w:rsid w:val="006A59FB"/>
    <w:rsid w:val="008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56833-C4A4-464F-B76C-24CDF8B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Catherine</dc:creator>
  <dc:description/>
  <cp:lastModifiedBy>Charlotte Lynch</cp:lastModifiedBy>
  <cp:revision>2</cp:revision>
  <dcterms:created xsi:type="dcterms:W3CDTF">2020-01-13T16:58:00Z</dcterms:created>
  <dcterms:modified xsi:type="dcterms:W3CDTF">2020-01-13T16:58:00Z</dcterms:modified>
</cp:coreProperties>
</file>